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3 Beheer openbare ruimte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8" meta:character-count="132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