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4" text:style-name="Internet_20_link" text:visited-style-name="Visited_20_Internet_20_Link">
              <text:span text:style-name="ListLabel_20_28">
                <text:span text:style-name="T8">1 Beleidsnota's Programma 3 Beheer openbare ruimte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4"/>
        Beleidsnota's Programma 3 Beheer openbare ruimte
        <text:bookmark-end text:name="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Bomenbeleidsplan Gemeente Huizen 2024 incl. bijlagen uitvoerbaarheid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22,54 MB</text:p>
          </table:table-cell>
          <table:table-cell table:style-name="Table4.A2" office:value-type="string">
            <text:p text:style-name="P33">
              <text:a xlink:type="simple" xlink:href="https://ris.gemeenteraadhuizen.nl///Documenten/Bomenbeleidsplan-Gemeente-Huizen-2024-incl-bijlagen-uitvoerbaa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Duurzame inrichting en beheer van de groene ruimte 2017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25,81 MB</text:p>
          </table:table-cell>
          <table:table-cell table:style-name="Table4.A2" office:value-type="string">
            <text:p text:style-name="P33">
              <text:a xlink:type="simple" xlink:href="https://ris.gemeenteraadhuizen.nl///Documenten/Duurzame-inrichting-en-beheer-van-de-groene-ruimte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Groenstructuur op hoofdlijnen 2023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is.gemeenteraadhuizen.nl///Documenten/Groenstructuur-op-hoofdlijn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Plaatsingsbeleid publieke laadpalen Huizen 2021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5,55 MB</text:p>
          </table:table-cell>
          <table:table-cell table:style-name="Table4.A2" office:value-type="string">
            <text:p text:style-name="P33">
              <text:a xlink:type="simple" xlink:href="https://ris.gemeenteraadhuizen.nl///Documenten/Plaatsingsbeleid-publieke-laadpalen-Huize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Strategienota Publieke laadinfrastructuur en elektrische vervoer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33,63 MB</text:p>
          </table:table-cell>
          <table:table-cell table:style-name="Table4.A2" office:value-type="string">
            <text:p text:style-name="P33">
              <text:a xlink:type="simple" xlink:href="https://ris.gemeenteraadhuizen.nl///Documenten/Strategienota-Publieke-laadinfrastructuur-en-elektrische-vervoer-202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Mobiliteitsplan Huizen 2020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22,15 MB</text:p>
          </table:table-cell>
          <table:table-cell table:style-name="Table4.A2" office:value-type="string">
            <text:p text:style-name="P33">
              <text:a xlink:type="simple" xlink:href="https://ris.gemeenteraadhuizen.nl///Documenten/Mobiliteitsplan-Huizen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Beheerplan Wegen 2022-2026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is.gemeenteraadhuizen.nl///Documenten/Beheerplan-Wegen-2022-202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Beleidsplan Openbare Verlichting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.A2" office:value-type="string">
            <text:p text:style-name="P33">
              <text:a xlink:type="simple" xlink:href="https://ris.gemeenteraadhuizen.nl///Documenten/Beleidsplan-Openbare-Verlichting-2020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Visie openbare ruimte Buitengewoon Huizen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8,70 MB</text:p>
          </table:table-cell>
          <table:table-cell table:style-name="Table4.A2" office:value-type="string">
            <text:p text:style-name="P33">
              <text:a xlink:type="simple" xlink:href="https://ris.gemeenteraadhuizen.nl///Documenten/Visie-openbare-ruimte-Buitengewoon-Huiz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50" meta:character-count="1017" meta:non-whitespace-character-count="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