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(A2) Raadsbesluitvorming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88,36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2-Raadsbesluitvorming-Omgevings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(A1) subsidiëring dorpsraad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94,12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subsidiering-dorps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(A5) Aanpassing Tarief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116,04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5-Aanpassing-Tarief-Toeristen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(A4) Instandhouding boodschappenplusbus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198,98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4-Instandhouding-boodschappenplusb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(A5) Aanpassing Tarief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116,04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5-Amendement-Aanpassing-Tarief-Toeristenbelas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(A4) instandhouding BoodschappenPlusBus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280,63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4-Amendement-instandhouding-BoodschappenPlusB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(A3) risicoparagraaf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156,00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3-Amendement-risicoparagraa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(A2) Incidentele versterking organisatie 2022]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184,25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2-Incidentele-versterking-organisatie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AMENDEMENT Herschikking welzijnsiocaties ten behoeve van nieuwbouw Draaikom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1-AMENDEMENT-Herschikking-welzijnsiocaties-ten-behoeve-van-nieuwbouw-Draaiko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(A1) vervolg haalbaarheidsonderzoek Huizer Museum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220,03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vervolg-haalbaarheidsonderzoek-Huizer-Museu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(A3) beleidskader kavelsplitsing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68,59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3-beleidskader-kavelsphts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(A2) herziening bestemmingsplan dit perceel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104,40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2-herziening-bestemmingsplan-dit-perce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(A1) Beleid splitsing kavels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81,73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Beleid-splitsing-kavel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(A4) evaluatie bezuinigingsmaatregelen GAD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82,14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4-evaluatie-bezuinigingsmaatregelen-G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(A3) behoud regiobijdrage voor regioconservator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174,64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3-behoud-regiobijdrage-voor-regioconservato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(A2) PMD zakken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92,82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2-PMD-za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(A1) inzameling Oud Papier en Kartin (OPK) door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inzameling-Oud-Papier-en-Kartin-OPK-door-verenig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(A7) Begroting OFGV - ingediend door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58,79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12-Amendement-ChristenUnie-Begroting-OFG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(A5) over raadsvertegenwoordiging bij MRA-raadtafel - ingediend door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56,85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9-Amendement-CU-over-raadsvertegenwoordiging-bij-MRA-raadtaf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(A6) zienswijze MRA - ingediend door ChristenUnie en VVD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51,21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9-Amendement-CU-zienswijze-MR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 (A4) over toevoeging bepaling aan overeenkomst over doel GNR - ingediend door de VVD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45,37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VVD-over-toevoeging-bepaling-aan-overeenkomst-over-doel-GN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(A3) Wensen bedenkingen uittreden Amsterdam uit GNR - ingediend door GroenLinks, ChristenUnie en Dorpsbelangen Huizen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66,47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13-Amendement-CU-GL-DH-Wensen-bedenkingen-uittreden-Amsterdam-uit-GN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(A2) op Raadsvoorstel Integraal inpassingsplan oost-west as (HOV) Huizen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387,45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2-op-Raadsvoorstel-Integraal-inpassingsplan-oost-west-as-HOV-Huiz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A1 Aparticipatie woningbouw in het kader van realisering HOV Huizen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203,81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Aparticipatie-woningbouw-in-het-kader-van-realisering-HOV-Huiz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Besluitblad Amendement A1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119,33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12-Besluitblad-Amendement-A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(A1) SGP adviescie vermindering regeldruk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18-maart/19:30/12-Amendement-SGP-adviescie-vermindering-regeldru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Amendement 
              <text:s/>
              (A1) over koersdocument v.w.b. duurzame bereikbaarheid - ingediend door CDA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71,26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CDA-over-koersdocument-v-w-b-duurzame-bereikbaar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71" meta:character-count="2587" meta:non-whitespace-character-count="2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