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2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11 Amendement A2 
              <text:s/>
              kwijtschelding gemeentelijke belastingen en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15-december/19:30/Verruiming-van-de-vermogensnormen-voor-kwijtschelding-gemeentelijke-belastingen/Besluitblad-11-Amendement-A2-kwijtschelding-gemeentelijke-belastingen-en-amend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Amendement A1 Incidentele subsidie wensen nieuw beleid 2023 en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15-december/19:30/Incidentele-subsidie-wensen-nieuw-beleid-2023/Besluitblad-7-Amendement-A1-Incidentele-subsidie-wensen-nieuw-beleid-2023-en-Amend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A1 over verhoging budget rekenkamer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03-november/16:00/Begrotingsprogramma-s-2023-inclusief-het-hierop-betrekking-hebbende-deel-van-de-Memorie-van-Antwoord-van-het-college/Besluitblad-amendement-A1-over-verhoging-budget-rekenkamer-met-amende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A2 Kaders voor tijdelijke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155,78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2-Kaders-voor-tijdelijke-noodopvang-asielzoek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A1 Compensatiefonds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182,93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Compensatiefonds-sociale-woningbo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Voordeel middelen Jeugdzorg naar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105,42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Voordeel-middelen-Jeugdzorg-naar-reserve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Amendementsvoorstel A1 Rapportage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263,25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30-juni/19:30/Amendementsvoorstel-A1-Rapportage-protocol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(A1) Deelverordening subsidies restbedrag coronacultuurgelden lokale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318,88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Deelverordening-subsidies-restbedrag-coronacultuurgelden-loka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(A1) beheerplan wegen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108,85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beheerplan-wegen-2022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(A1) subsidiëring dorpsraad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620,64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A1-subsidiering-dorpsraa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Besluitvorming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163,26 KB</text:p>
          </table:table-cell>
          <table:table-cell table:style-name="Table3.A2" office:value-type="string">
            <text:p text:style-name="P22">
              <text:a xlink:type="simple" xlink:href="https://ris.gemeenteraadhuizen.nl//documenten/Amendementen/Amendement-Besluitvorming-Omgevings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7" meta:character-count="1116" meta:non-whitespace-character-count="1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