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12 december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documenten/Resumes/A-4-Besluitenlijst-raad-2019-12-1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