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4-Besluitenlijst-raad-2020-09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