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13 februari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documenten/Resumes/A-4-Besluitenlijst-raad-2020-02-1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