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20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Besluitenlijst-raad-20-maart-2025-gewijzigd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0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