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20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20-maart/19:30/Besluitenlijst-raad-20-maart-2025-gewijzigd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