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2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31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31-oktober/16:00/Notulen-raad-31-okto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15 oktober 2019 -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3-20191015-Gemeente-Huizen-Commissie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Sociaal Domein d.d. 15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Notulen-openbare-vergadering-Sociaal-Domein-15-okto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Fysiek Domein 16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9/27-november/20:00/2019-10-16-Notulen-Commissie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ABM 17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17-oktober/20:00/Notulen-commissie-AMB-17-okto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raad 3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openbare-raadsvergadering-3-10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openbare commissievergadering Sociaal Domein 10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178,40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van-de-openbare-commissievergadering-Sociaal-Domein-10-sept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openbare vergadering Fysiek Domein 11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11-september-2019-Gemeente-Huizen-Commissie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openbare vergadering Fysiek Domein 16 september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113,46 KB
            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openbare-vergadering-Fysiek-Domein-16-sept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1" meta:character-count="847" meta:non-whitespace-character-count="7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