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t/m april 2021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