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098in" draw:z-index="6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Huizen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17:36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Resumés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maart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Resumé Commissie Sociaal Domein 5 maart 2019
              <text:span text:style-name="T2"/>
            </text:p>
            <text:p text:style-name="P3"/>
          </table:table-cell>
          <table:table-cell table:style-name="Table3.A2" office:value-type="string">
            <text:p text:style-name="P4">12-03-2019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115,41 KB</text:p>
          </table:table-cell>
          <table:table-cell table:style-name="Table3.A2" office:value-type="string">
            <text:p text:style-name="P22">
              <text:a xlink:type="simple" xlink:href="https://ris.gemeenteraadhuizen.nl//Vergaderingen/Commissie-Sociaal-Domein/2019/05-maart/20:00/Resume-SD-5-maart-definitief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Resumé commissie ABM 7 maart 2019
              <text:span text:style-name="T2"/>
            </text:p>
            <text:p text:style-name="P3"/>
          </table:table-cell>
          <table:table-cell table:style-name="Table3.A2" office:value-type="string">
            <text:p text:style-name="P4">07-03-2019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93,70 KB</text:p>
          </table:table-cell>
          <table:table-cell table:style-name="Table3.A2" office:value-type="string">
            <text:p text:style-name="P22">
              <text:a xlink:type="simple" xlink:href="https://ris.gemeenteraadhuizen.nl//documenten/Besluitenlijsten/resume-abm-7-maart-2019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3" meta:character-count="242" meta:non-whitespace-character-count="22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1830449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1830449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