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Termijnagenda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Termijnagenda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Algemeen-Bestuur-en-Middelen-ABM/2024/24-oktober/20:00/Programmabegroting-2025-en-meerjarenraming-2026-2028-excl-incl-sept-circ-2024/Bijlage-5-Termijnagenda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